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20A4" w14:textId="77777777" w:rsidR="000A207A" w:rsidRDefault="000A207A">
      <w:pPr>
        <w:rPr>
          <w:rFonts w:ascii="Arial" w:hAnsi="Arial" w:cs="Arial"/>
          <w:b/>
          <w:bCs/>
          <w:sz w:val="28"/>
          <w:szCs w:val="28"/>
        </w:rPr>
      </w:pPr>
    </w:p>
    <w:p w14:paraId="5A111CDA" w14:textId="77777777" w:rsidR="009B4146" w:rsidRDefault="00BD57F6">
      <w:pPr>
        <w:rPr>
          <w:rFonts w:ascii="Arial" w:hAnsi="Arial" w:cs="Arial"/>
          <w:b/>
          <w:bCs/>
          <w:sz w:val="28"/>
          <w:szCs w:val="28"/>
        </w:rPr>
      </w:pPr>
      <w:r w:rsidRPr="005407F6">
        <w:rPr>
          <w:rFonts w:ascii="Arial" w:hAnsi="Arial" w:cs="Arial"/>
          <w:b/>
          <w:bCs/>
          <w:sz w:val="28"/>
          <w:szCs w:val="28"/>
        </w:rPr>
        <w:t>Muito nos honra esta sessão especial</w:t>
      </w:r>
      <w:r w:rsidR="00526310" w:rsidRPr="005407F6">
        <w:rPr>
          <w:rFonts w:ascii="Arial" w:hAnsi="Arial" w:cs="Arial"/>
          <w:b/>
          <w:bCs/>
          <w:sz w:val="28"/>
          <w:szCs w:val="28"/>
        </w:rPr>
        <w:t xml:space="preserve"> nesta </w:t>
      </w:r>
      <w:r w:rsidR="003368B3" w:rsidRPr="005407F6">
        <w:rPr>
          <w:rFonts w:ascii="Arial" w:hAnsi="Arial" w:cs="Arial"/>
          <w:b/>
          <w:bCs/>
          <w:sz w:val="28"/>
          <w:szCs w:val="28"/>
        </w:rPr>
        <w:t xml:space="preserve">semana </w:t>
      </w:r>
    </w:p>
    <w:p w14:paraId="5D8CB8E6" w14:textId="51A4147D" w:rsidR="003368B3" w:rsidRPr="005407F6" w:rsidRDefault="00A77964">
      <w:pPr>
        <w:rPr>
          <w:rFonts w:ascii="Arial" w:hAnsi="Arial" w:cs="Arial"/>
          <w:b/>
          <w:bCs/>
          <w:sz w:val="28"/>
          <w:szCs w:val="28"/>
        </w:rPr>
      </w:pPr>
      <w:r w:rsidRPr="005407F6">
        <w:rPr>
          <w:rFonts w:ascii="Arial" w:hAnsi="Arial" w:cs="Arial"/>
          <w:b/>
          <w:bCs/>
          <w:sz w:val="28"/>
          <w:szCs w:val="28"/>
        </w:rPr>
        <w:t>comemorativa,</w:t>
      </w:r>
      <w:r w:rsidR="00BD57F6" w:rsidRPr="005407F6">
        <w:rPr>
          <w:rFonts w:ascii="Arial" w:hAnsi="Arial" w:cs="Arial"/>
          <w:b/>
          <w:bCs/>
          <w:sz w:val="28"/>
          <w:szCs w:val="28"/>
        </w:rPr>
        <w:t xml:space="preserve"> para dar luz a esta especialidade médica que </w:t>
      </w:r>
      <w:r w:rsidR="00526310" w:rsidRPr="005407F6">
        <w:rPr>
          <w:rFonts w:ascii="Arial" w:hAnsi="Arial" w:cs="Arial"/>
          <w:b/>
          <w:bCs/>
          <w:sz w:val="28"/>
          <w:szCs w:val="28"/>
        </w:rPr>
        <w:t>certamente é de grande valor na resolução de</w:t>
      </w:r>
      <w:r w:rsidR="00BD57F6" w:rsidRPr="005407F6">
        <w:rPr>
          <w:rFonts w:ascii="Arial" w:hAnsi="Arial" w:cs="Arial"/>
          <w:b/>
          <w:bCs/>
          <w:sz w:val="28"/>
          <w:szCs w:val="28"/>
        </w:rPr>
        <w:t xml:space="preserve"> alguns problemas sérios que a Saúde Brasileira enfrenta na atualidade</w:t>
      </w:r>
    </w:p>
    <w:p w14:paraId="7A9E4A5C" w14:textId="77777777" w:rsidR="00665A72" w:rsidRPr="005407F6" w:rsidRDefault="00665A72">
      <w:pPr>
        <w:rPr>
          <w:rFonts w:ascii="Arial" w:hAnsi="Arial" w:cs="Arial"/>
          <w:b/>
          <w:bCs/>
          <w:sz w:val="28"/>
          <w:szCs w:val="28"/>
        </w:rPr>
      </w:pPr>
    </w:p>
    <w:p w14:paraId="2597A076" w14:textId="70E56D6B" w:rsidR="00665A72" w:rsidRPr="005407F6" w:rsidRDefault="00665A72" w:rsidP="00665A72">
      <w:pPr>
        <w:rPr>
          <w:rFonts w:ascii="Arial" w:hAnsi="Arial" w:cs="Arial"/>
          <w:b/>
          <w:bCs/>
          <w:sz w:val="28"/>
          <w:szCs w:val="28"/>
        </w:rPr>
      </w:pPr>
      <w:r w:rsidRPr="005407F6">
        <w:rPr>
          <w:rFonts w:ascii="Arial" w:hAnsi="Arial" w:cs="Arial"/>
          <w:b/>
          <w:bCs/>
          <w:sz w:val="28"/>
          <w:szCs w:val="28"/>
        </w:rPr>
        <w:t>Represento a comissão de Educação da Assoc</w:t>
      </w:r>
      <w:r w:rsidR="00A77964">
        <w:rPr>
          <w:rFonts w:ascii="Arial" w:hAnsi="Arial" w:cs="Arial"/>
          <w:b/>
          <w:bCs/>
          <w:sz w:val="28"/>
          <w:szCs w:val="28"/>
        </w:rPr>
        <w:t>iação</w:t>
      </w:r>
      <w:r w:rsidRPr="005407F6">
        <w:rPr>
          <w:rFonts w:ascii="Arial" w:hAnsi="Arial" w:cs="Arial"/>
          <w:b/>
          <w:bCs/>
          <w:sz w:val="28"/>
          <w:szCs w:val="28"/>
        </w:rPr>
        <w:t xml:space="preserve"> Med</w:t>
      </w:r>
      <w:r w:rsidR="00A77964">
        <w:rPr>
          <w:rFonts w:ascii="Arial" w:hAnsi="Arial" w:cs="Arial"/>
          <w:b/>
          <w:bCs/>
          <w:sz w:val="28"/>
          <w:szCs w:val="28"/>
        </w:rPr>
        <w:t>ica</w:t>
      </w:r>
      <w:r w:rsidRPr="005407F6">
        <w:rPr>
          <w:rFonts w:ascii="Arial" w:hAnsi="Arial" w:cs="Arial"/>
          <w:b/>
          <w:bCs/>
          <w:sz w:val="28"/>
          <w:szCs w:val="28"/>
        </w:rPr>
        <w:t xml:space="preserve"> H</w:t>
      </w:r>
      <w:r w:rsidR="00A77964">
        <w:rPr>
          <w:rFonts w:ascii="Arial" w:hAnsi="Arial" w:cs="Arial"/>
          <w:b/>
          <w:bCs/>
          <w:sz w:val="28"/>
          <w:szCs w:val="28"/>
        </w:rPr>
        <w:t>omeopática</w:t>
      </w:r>
      <w:r w:rsidRPr="005407F6">
        <w:rPr>
          <w:rFonts w:ascii="Arial" w:hAnsi="Arial" w:cs="Arial"/>
          <w:b/>
          <w:bCs/>
          <w:sz w:val="28"/>
          <w:szCs w:val="28"/>
        </w:rPr>
        <w:t xml:space="preserve"> Brasileira, que vem desenvolvendo um trabalho importante, objetivando a inserção da Homeopatia na formação médica, considerando a importância da aplicação de conceitos </w:t>
      </w:r>
      <w:proofErr w:type="gramStart"/>
      <w:r w:rsidRPr="005407F6">
        <w:rPr>
          <w:rFonts w:ascii="Arial" w:hAnsi="Arial" w:cs="Arial"/>
          <w:b/>
          <w:bCs/>
          <w:sz w:val="28"/>
          <w:szCs w:val="28"/>
        </w:rPr>
        <w:t>fundamentais  próprios</w:t>
      </w:r>
      <w:proofErr w:type="gramEnd"/>
      <w:r w:rsidRPr="005407F6">
        <w:rPr>
          <w:rFonts w:ascii="Arial" w:hAnsi="Arial" w:cs="Arial"/>
          <w:b/>
          <w:bCs/>
          <w:sz w:val="28"/>
          <w:szCs w:val="28"/>
        </w:rPr>
        <w:t xml:space="preserve"> de sua racionalidade, incluindo especialmente a abordagem integral na Saúde, que certamente resultam em boas práticas para a saúde da população brasileira.</w:t>
      </w:r>
    </w:p>
    <w:p w14:paraId="44F39E37" w14:textId="77777777" w:rsidR="00665A72" w:rsidRPr="005407F6" w:rsidRDefault="00665A72" w:rsidP="00665A72">
      <w:pPr>
        <w:rPr>
          <w:rFonts w:ascii="Arial" w:hAnsi="Arial" w:cs="Arial"/>
          <w:b/>
          <w:bCs/>
          <w:sz w:val="28"/>
          <w:szCs w:val="28"/>
        </w:rPr>
      </w:pPr>
    </w:p>
    <w:p w14:paraId="51098B88" w14:textId="77777777" w:rsidR="00665A72" w:rsidRPr="005407F6" w:rsidRDefault="00665A72" w:rsidP="00665A72">
      <w:pPr>
        <w:rPr>
          <w:rFonts w:ascii="Arial" w:hAnsi="Arial" w:cs="Arial"/>
          <w:b/>
          <w:bCs/>
          <w:sz w:val="28"/>
          <w:szCs w:val="28"/>
        </w:rPr>
      </w:pPr>
      <w:r w:rsidRPr="005407F6">
        <w:rPr>
          <w:rFonts w:ascii="Arial" w:hAnsi="Arial" w:cs="Arial"/>
          <w:b/>
          <w:bCs/>
          <w:sz w:val="28"/>
          <w:szCs w:val="28"/>
        </w:rPr>
        <w:t>Em um breve panorama, temos a seguinte situação atual no Ensino da Homeopatia no Brasil – começando a nível de pós-graduação:</w:t>
      </w:r>
    </w:p>
    <w:p w14:paraId="763ABB4B" w14:textId="77777777" w:rsidR="00665A72" w:rsidRPr="005407F6" w:rsidRDefault="00665A72">
      <w:pPr>
        <w:rPr>
          <w:rFonts w:ascii="Arial" w:hAnsi="Arial" w:cs="Arial"/>
          <w:b/>
          <w:bCs/>
          <w:sz w:val="28"/>
          <w:szCs w:val="28"/>
        </w:rPr>
      </w:pPr>
    </w:p>
    <w:p w14:paraId="463012BF" w14:textId="77777777" w:rsidR="00665A72" w:rsidRPr="005407F6" w:rsidRDefault="003C2FC7" w:rsidP="00665A7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Existem </w:t>
      </w:r>
      <w:r w:rsidR="00665A72" w:rsidRPr="005407F6">
        <w:rPr>
          <w:rFonts w:ascii="Arial" w:hAnsi="Arial" w:cs="Arial"/>
          <w:b/>
          <w:bCs/>
          <w:sz w:val="28"/>
          <w:szCs w:val="28"/>
        </w:rPr>
        <w:t>Quatro serviços de Residência Médica: em ordem dos mais antigos para os mais recentes, temos:</w:t>
      </w:r>
    </w:p>
    <w:p w14:paraId="3D4C15CF" w14:textId="77777777" w:rsidR="00665A72" w:rsidRPr="005407F6" w:rsidRDefault="00665A72" w:rsidP="00665A72">
      <w:pPr>
        <w:rPr>
          <w:rFonts w:ascii="Arial" w:hAnsi="Arial" w:cs="Arial"/>
          <w:b/>
          <w:bCs/>
          <w:sz w:val="28"/>
          <w:szCs w:val="28"/>
        </w:rPr>
      </w:pPr>
    </w:p>
    <w:p w14:paraId="2AED79AC" w14:textId="77777777" w:rsidR="00665A72" w:rsidRPr="005407F6" w:rsidRDefault="00665A72" w:rsidP="00665A72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407F6">
        <w:rPr>
          <w:rFonts w:ascii="Arial" w:hAnsi="Arial" w:cs="Arial"/>
          <w:b/>
          <w:bCs/>
          <w:sz w:val="28"/>
          <w:szCs w:val="28"/>
        </w:rPr>
        <w:t>UNIRIO – estado do Rio de Janeiro</w:t>
      </w:r>
    </w:p>
    <w:p w14:paraId="73617C4B" w14:textId="77777777" w:rsidR="00665A72" w:rsidRPr="005407F6" w:rsidRDefault="00665A72" w:rsidP="00665A72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407F6">
        <w:rPr>
          <w:rFonts w:ascii="Arial" w:hAnsi="Arial" w:cs="Arial"/>
          <w:b/>
          <w:bCs/>
          <w:sz w:val="28"/>
          <w:szCs w:val="28"/>
        </w:rPr>
        <w:t xml:space="preserve">Hospital </w:t>
      </w:r>
      <w:proofErr w:type="spellStart"/>
      <w:r w:rsidRPr="005407F6">
        <w:rPr>
          <w:rFonts w:ascii="Arial" w:hAnsi="Arial" w:cs="Arial"/>
          <w:b/>
          <w:bCs/>
          <w:sz w:val="28"/>
          <w:szCs w:val="28"/>
        </w:rPr>
        <w:t>Publico</w:t>
      </w:r>
      <w:proofErr w:type="spellEnd"/>
      <w:r w:rsidRPr="005407F6">
        <w:rPr>
          <w:rFonts w:ascii="Arial" w:hAnsi="Arial" w:cs="Arial"/>
          <w:b/>
          <w:bCs/>
          <w:sz w:val="28"/>
          <w:szCs w:val="28"/>
        </w:rPr>
        <w:t xml:space="preserve"> Regional de Betim – MG</w:t>
      </w:r>
    </w:p>
    <w:p w14:paraId="7DEA4E04" w14:textId="77777777" w:rsidR="00665A72" w:rsidRPr="005407F6" w:rsidRDefault="00665A72" w:rsidP="00665A72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407F6">
        <w:rPr>
          <w:rFonts w:ascii="Arial" w:hAnsi="Arial" w:cs="Arial"/>
          <w:b/>
          <w:bCs/>
          <w:sz w:val="28"/>
          <w:szCs w:val="28"/>
        </w:rPr>
        <w:t>UFMS – Campo Grande – MS</w:t>
      </w:r>
    </w:p>
    <w:p w14:paraId="20BFEA90" w14:textId="77777777" w:rsidR="00665A72" w:rsidRPr="005407F6" w:rsidRDefault="00665A72" w:rsidP="00665A72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407F6">
        <w:rPr>
          <w:rFonts w:ascii="Arial" w:hAnsi="Arial" w:cs="Arial"/>
          <w:b/>
          <w:bCs/>
          <w:sz w:val="28"/>
          <w:szCs w:val="28"/>
        </w:rPr>
        <w:t xml:space="preserve">Instituto Capixaba de Ensino, Pesquisa e Inovação em </w:t>
      </w:r>
      <w:r w:rsidR="00F024C5" w:rsidRPr="005407F6">
        <w:rPr>
          <w:rFonts w:ascii="Arial" w:hAnsi="Arial" w:cs="Arial"/>
          <w:b/>
          <w:bCs/>
          <w:sz w:val="28"/>
          <w:szCs w:val="28"/>
        </w:rPr>
        <w:t>Saúde</w:t>
      </w:r>
      <w:r w:rsidRPr="005407F6">
        <w:rPr>
          <w:rFonts w:ascii="Arial" w:hAnsi="Arial" w:cs="Arial"/>
          <w:b/>
          <w:bCs/>
          <w:sz w:val="28"/>
          <w:szCs w:val="28"/>
        </w:rPr>
        <w:t xml:space="preserve"> – ICEPI- Vitória - </w:t>
      </w:r>
      <w:proofErr w:type="gramStart"/>
      <w:r w:rsidRPr="005407F6">
        <w:rPr>
          <w:rFonts w:ascii="Arial" w:hAnsi="Arial" w:cs="Arial"/>
          <w:b/>
          <w:bCs/>
          <w:sz w:val="28"/>
          <w:szCs w:val="28"/>
        </w:rPr>
        <w:t>Espirito</w:t>
      </w:r>
      <w:proofErr w:type="gramEnd"/>
      <w:r w:rsidRPr="005407F6">
        <w:rPr>
          <w:rFonts w:ascii="Arial" w:hAnsi="Arial" w:cs="Arial"/>
          <w:b/>
          <w:bCs/>
          <w:sz w:val="28"/>
          <w:szCs w:val="28"/>
        </w:rPr>
        <w:t xml:space="preserve"> Santo –</w:t>
      </w:r>
    </w:p>
    <w:p w14:paraId="7D965A92" w14:textId="77777777" w:rsidR="00665A72" w:rsidRPr="005407F6" w:rsidRDefault="00665A72" w:rsidP="00665A72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0C1D7F17" w14:textId="36B12ABD" w:rsidR="00665A72" w:rsidRPr="00A77964" w:rsidRDefault="00665A72" w:rsidP="00A77964">
      <w:pPr>
        <w:rPr>
          <w:rFonts w:ascii="Arial" w:hAnsi="Arial" w:cs="Arial"/>
          <w:b/>
          <w:bCs/>
          <w:sz w:val="28"/>
          <w:szCs w:val="28"/>
        </w:rPr>
      </w:pPr>
      <w:r w:rsidRPr="00A77964">
        <w:rPr>
          <w:rFonts w:ascii="Arial" w:hAnsi="Arial" w:cs="Arial"/>
          <w:b/>
          <w:bCs/>
          <w:sz w:val="28"/>
          <w:szCs w:val="28"/>
        </w:rPr>
        <w:t>Registramos aqui a aprovação</w:t>
      </w:r>
      <w:r w:rsidR="00F024C5" w:rsidRPr="00A77964">
        <w:rPr>
          <w:rFonts w:ascii="Arial" w:hAnsi="Arial" w:cs="Arial"/>
          <w:b/>
          <w:bCs/>
          <w:sz w:val="28"/>
          <w:szCs w:val="28"/>
        </w:rPr>
        <w:t xml:space="preserve"> e oficialização </w:t>
      </w:r>
      <w:r w:rsidRPr="00A77964">
        <w:rPr>
          <w:rFonts w:ascii="Arial" w:hAnsi="Arial" w:cs="Arial"/>
          <w:b/>
          <w:bCs/>
          <w:sz w:val="28"/>
          <w:szCs w:val="28"/>
        </w:rPr>
        <w:t xml:space="preserve">das Matrizes de Competências </w:t>
      </w:r>
      <w:r w:rsidR="00F024C5" w:rsidRPr="00A77964">
        <w:rPr>
          <w:rFonts w:ascii="Arial" w:hAnsi="Arial" w:cs="Arial"/>
          <w:b/>
          <w:bCs/>
          <w:sz w:val="28"/>
          <w:szCs w:val="28"/>
        </w:rPr>
        <w:t xml:space="preserve">dos Programas de Residência Médica em </w:t>
      </w:r>
      <w:r w:rsidR="00A77964" w:rsidRPr="00A77964">
        <w:rPr>
          <w:rFonts w:ascii="Arial" w:hAnsi="Arial" w:cs="Arial"/>
          <w:b/>
          <w:bCs/>
          <w:sz w:val="28"/>
          <w:szCs w:val="28"/>
        </w:rPr>
        <w:t>Homeopatia,</w:t>
      </w:r>
      <w:r w:rsidR="00F024C5" w:rsidRPr="00A77964">
        <w:rPr>
          <w:rFonts w:ascii="Arial" w:hAnsi="Arial" w:cs="Arial"/>
          <w:b/>
          <w:bCs/>
          <w:sz w:val="28"/>
          <w:szCs w:val="28"/>
        </w:rPr>
        <w:t xml:space="preserve"> pela Comissão Nacional de Residência Médica - MEC, em setembro de 2021.</w:t>
      </w:r>
    </w:p>
    <w:p w14:paraId="62A14622" w14:textId="77777777" w:rsidR="00665A72" w:rsidRPr="005407F6" w:rsidRDefault="00665A72" w:rsidP="00665A72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600C69B4" w14:textId="2485E68B" w:rsidR="00665A72" w:rsidRPr="00A77964" w:rsidRDefault="00665A72" w:rsidP="00A77964">
      <w:pPr>
        <w:rPr>
          <w:rFonts w:ascii="Arial" w:hAnsi="Arial" w:cs="Arial"/>
          <w:b/>
          <w:bCs/>
          <w:sz w:val="28"/>
          <w:szCs w:val="28"/>
        </w:rPr>
      </w:pPr>
      <w:r w:rsidRPr="00A77964">
        <w:rPr>
          <w:rFonts w:ascii="Arial" w:hAnsi="Arial" w:cs="Arial"/>
          <w:b/>
          <w:bCs/>
          <w:sz w:val="28"/>
          <w:szCs w:val="28"/>
        </w:rPr>
        <w:t xml:space="preserve">Ainda a nível de </w:t>
      </w:r>
      <w:r w:rsidR="00A77964" w:rsidRPr="00A77964">
        <w:rPr>
          <w:rFonts w:ascii="Arial" w:hAnsi="Arial" w:cs="Arial"/>
          <w:b/>
          <w:bCs/>
          <w:sz w:val="28"/>
          <w:szCs w:val="28"/>
        </w:rPr>
        <w:t>pós-graduação</w:t>
      </w:r>
      <w:r w:rsidRPr="00A77964">
        <w:rPr>
          <w:rFonts w:ascii="Arial" w:hAnsi="Arial" w:cs="Arial"/>
          <w:b/>
          <w:bCs/>
          <w:sz w:val="28"/>
          <w:szCs w:val="28"/>
        </w:rPr>
        <w:t>, a AMHB, através de sua Comissão de Educação, tem organizado e apoiado nos últimos anos</w:t>
      </w:r>
      <w:r w:rsidR="00F024C5" w:rsidRPr="00A77964">
        <w:rPr>
          <w:rFonts w:ascii="Arial" w:hAnsi="Arial" w:cs="Arial"/>
          <w:b/>
          <w:bCs/>
          <w:sz w:val="28"/>
          <w:szCs w:val="28"/>
        </w:rPr>
        <w:t xml:space="preserve">, </w:t>
      </w:r>
      <w:r w:rsidRPr="00A77964">
        <w:rPr>
          <w:rFonts w:ascii="Arial" w:hAnsi="Arial" w:cs="Arial"/>
          <w:b/>
          <w:bCs/>
          <w:sz w:val="28"/>
          <w:szCs w:val="28"/>
        </w:rPr>
        <w:t xml:space="preserve">as atuais 14 entidades formadoras presentes nas diversas regiões do Brasil, que ofertam a especialização homeopática aos profissionais graduados em medicina. São </w:t>
      </w:r>
      <w:r w:rsidR="00A77964" w:rsidRPr="00A77964">
        <w:rPr>
          <w:rFonts w:ascii="Arial" w:hAnsi="Arial" w:cs="Arial"/>
          <w:b/>
          <w:bCs/>
          <w:sz w:val="28"/>
          <w:szCs w:val="28"/>
        </w:rPr>
        <w:t>pós-graduações</w:t>
      </w:r>
      <w:r w:rsidRPr="00A77964">
        <w:rPr>
          <w:rFonts w:ascii="Arial" w:hAnsi="Arial" w:cs="Arial"/>
          <w:b/>
          <w:bCs/>
          <w:sz w:val="28"/>
          <w:szCs w:val="28"/>
        </w:rPr>
        <w:t xml:space="preserve"> latu sensu, que seguem as diretrizes curriculares da AMHB</w:t>
      </w:r>
      <w:r w:rsidR="005407F6" w:rsidRPr="00A77964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5740190C" w14:textId="77777777" w:rsidR="005407F6" w:rsidRPr="005407F6" w:rsidRDefault="005407F6" w:rsidP="00665A72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510DC876" w14:textId="77777777" w:rsidR="005407F6" w:rsidRPr="005407F6" w:rsidRDefault="005407F6" w:rsidP="005407F6">
      <w:pPr>
        <w:rPr>
          <w:rFonts w:ascii="Arial" w:hAnsi="Arial" w:cs="Arial"/>
          <w:b/>
          <w:bCs/>
          <w:sz w:val="28"/>
          <w:szCs w:val="28"/>
        </w:rPr>
      </w:pPr>
    </w:p>
    <w:p w14:paraId="18D02E50" w14:textId="134B3845" w:rsidR="00ED0848" w:rsidRPr="00A77964" w:rsidRDefault="00ED0848" w:rsidP="00A77964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A7796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Com relação à presença da Homeopatia na graduação médica, temos poucas universidades e faculdades de medicina que contemplam em suas grades curriculares a homeopatia como disciplina regular. Algumas escolas médicas têm a iniciativa de oferecer aos estudantes de medicina a Homeopatia como disciplina eletiva ou optativa, de forma isolada ou em conjunto com</w:t>
      </w:r>
      <w:r w:rsidR="003C2FC7" w:rsidRPr="00A77964">
        <w:rPr>
          <w:rFonts w:ascii="Arial" w:hAnsi="Arial" w:cs="Arial"/>
          <w:b/>
          <w:bCs/>
          <w:color w:val="000000"/>
          <w:sz w:val="28"/>
          <w:szCs w:val="28"/>
        </w:rPr>
        <w:t xml:space="preserve"> outras disciplinas, de</w:t>
      </w:r>
      <w:r w:rsidRPr="00A77964">
        <w:rPr>
          <w:rFonts w:ascii="Arial" w:hAnsi="Arial" w:cs="Arial"/>
          <w:b/>
          <w:bCs/>
          <w:color w:val="000000"/>
          <w:sz w:val="28"/>
          <w:szCs w:val="28"/>
        </w:rPr>
        <w:t xml:space="preserve"> Medicinas e </w:t>
      </w:r>
      <w:r w:rsidR="00A77964" w:rsidRPr="00A77964">
        <w:rPr>
          <w:rFonts w:ascii="Arial" w:hAnsi="Arial" w:cs="Arial"/>
          <w:b/>
          <w:bCs/>
          <w:color w:val="000000"/>
          <w:sz w:val="28"/>
          <w:szCs w:val="28"/>
        </w:rPr>
        <w:t>Práticas</w:t>
      </w:r>
      <w:r w:rsidRPr="00A77964">
        <w:rPr>
          <w:rFonts w:ascii="Arial" w:hAnsi="Arial" w:cs="Arial"/>
          <w:b/>
          <w:bCs/>
          <w:color w:val="000000"/>
          <w:sz w:val="28"/>
          <w:szCs w:val="28"/>
        </w:rPr>
        <w:t xml:space="preserve"> Integrativas. </w:t>
      </w:r>
    </w:p>
    <w:p w14:paraId="058D6591" w14:textId="77777777" w:rsidR="005D67FC" w:rsidRDefault="005D67FC" w:rsidP="00665A72">
      <w:pPr>
        <w:pStyle w:val="PargrafodaLista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C7E2F7D" w14:textId="3DAE18FB" w:rsidR="005D67FC" w:rsidRDefault="00ED0848" w:rsidP="005D67FC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 outra situação em que o futuro profissional médico pode tomar conhecimento sobre a Homeopatia e seus princípios e métodos terapêuticos, é através de Ligas Acadêmicas, </w:t>
      </w:r>
      <w:r w:rsidR="005D67FC">
        <w:rPr>
          <w:rFonts w:ascii="Arial" w:hAnsi="Arial" w:cs="Arial"/>
          <w:b/>
          <w:bCs/>
          <w:color w:val="000000"/>
          <w:sz w:val="28"/>
          <w:szCs w:val="28"/>
        </w:rPr>
        <w:t xml:space="preserve">atividades </w:t>
      </w:r>
      <w:proofErr w:type="spellStart"/>
      <w:proofErr w:type="gramStart"/>
      <w:r w:rsidR="005D67FC">
        <w:rPr>
          <w:rFonts w:ascii="Arial" w:hAnsi="Arial" w:cs="Arial"/>
          <w:b/>
          <w:bCs/>
          <w:color w:val="000000"/>
          <w:sz w:val="28"/>
          <w:szCs w:val="28"/>
        </w:rPr>
        <w:t>extra-classe</w:t>
      </w:r>
      <w:proofErr w:type="spellEnd"/>
      <w:proofErr w:type="gramEnd"/>
      <w:r w:rsidR="005D67FC">
        <w:rPr>
          <w:rFonts w:ascii="Arial" w:hAnsi="Arial" w:cs="Arial"/>
          <w:b/>
          <w:bCs/>
          <w:color w:val="000000"/>
          <w:sz w:val="28"/>
          <w:szCs w:val="28"/>
        </w:rPr>
        <w:t xml:space="preserve"> que costumam ter ações voltadas para a promoção à saúde, educação e </w:t>
      </w:r>
      <w:r w:rsidR="00A77964">
        <w:rPr>
          <w:rFonts w:ascii="Arial" w:hAnsi="Arial" w:cs="Arial"/>
          <w:b/>
          <w:bCs/>
          <w:color w:val="000000"/>
          <w:sz w:val="28"/>
          <w:szCs w:val="28"/>
        </w:rPr>
        <w:t>pesquisas; são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iniciativas </w:t>
      </w:r>
      <w:r w:rsidR="005D67FC">
        <w:rPr>
          <w:rFonts w:ascii="Arial" w:hAnsi="Arial" w:cs="Arial"/>
          <w:b/>
          <w:bCs/>
          <w:color w:val="000000"/>
          <w:sz w:val="28"/>
          <w:szCs w:val="28"/>
        </w:rPr>
        <w:t>criadas pelos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próprios a</w:t>
      </w:r>
      <w:r w:rsidR="005D67FC">
        <w:rPr>
          <w:rFonts w:ascii="Arial" w:hAnsi="Arial" w:cs="Arial"/>
          <w:b/>
          <w:bCs/>
          <w:color w:val="000000"/>
          <w:sz w:val="28"/>
          <w:szCs w:val="28"/>
        </w:rPr>
        <w:t>cadêmicos de medicina, professores e profissionais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que se interessam p</w:t>
      </w:r>
      <w:r w:rsidR="005D67FC">
        <w:rPr>
          <w:rFonts w:ascii="Arial" w:hAnsi="Arial" w:cs="Arial"/>
          <w:b/>
          <w:bCs/>
          <w:color w:val="000000"/>
          <w:sz w:val="28"/>
          <w:szCs w:val="28"/>
        </w:rPr>
        <w:t>or determinados temas.</w:t>
      </w:r>
      <w:r w:rsidR="003C2FC7">
        <w:rPr>
          <w:rFonts w:ascii="Arial" w:hAnsi="Arial" w:cs="Arial"/>
          <w:b/>
          <w:bCs/>
          <w:color w:val="000000"/>
          <w:sz w:val="28"/>
          <w:szCs w:val="28"/>
        </w:rPr>
        <w:t xml:space="preserve"> Podem se limitar a um ano letivo ou se renovarem nos anos seguintes.</w:t>
      </w:r>
    </w:p>
    <w:p w14:paraId="2FF090A6" w14:textId="77777777" w:rsidR="005D67FC" w:rsidRDefault="005D67FC" w:rsidP="005D67F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E9F9A9" w14:textId="53908F5F" w:rsidR="005D67FC" w:rsidRPr="005D67FC" w:rsidRDefault="005D67FC" w:rsidP="005D67FC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No Brasil, </w:t>
      </w:r>
      <w:r w:rsidR="003C2FC7">
        <w:rPr>
          <w:rFonts w:ascii="Arial" w:hAnsi="Arial" w:cs="Arial"/>
          <w:b/>
          <w:bCs/>
          <w:color w:val="000000"/>
          <w:sz w:val="28"/>
          <w:szCs w:val="28"/>
        </w:rPr>
        <w:t xml:space="preserve">em levantamento recente,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estima-se que existam atualmente em torno de 15 Ligas acadêmicas atuantes, especificas </w:t>
      </w:r>
      <w:r w:rsidR="00E02B53">
        <w:rPr>
          <w:rFonts w:ascii="Arial" w:hAnsi="Arial" w:cs="Arial"/>
          <w:b/>
          <w:bCs/>
          <w:color w:val="000000"/>
          <w:sz w:val="28"/>
          <w:szCs w:val="28"/>
        </w:rPr>
        <w:t xml:space="preserve">na área </w:t>
      </w:r>
      <w:r w:rsidR="00A77964">
        <w:rPr>
          <w:rFonts w:ascii="Arial" w:hAnsi="Arial" w:cs="Arial"/>
          <w:b/>
          <w:bCs/>
          <w:color w:val="000000"/>
          <w:sz w:val="28"/>
          <w:szCs w:val="28"/>
        </w:rPr>
        <w:t xml:space="preserve">homeopática </w:t>
      </w:r>
      <w:proofErr w:type="gramStart"/>
      <w:r w:rsidR="00A77964"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também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02B53">
        <w:rPr>
          <w:rFonts w:ascii="Arial" w:hAnsi="Arial" w:cs="Arial"/>
          <w:b/>
          <w:bCs/>
          <w:color w:val="000000"/>
          <w:sz w:val="28"/>
          <w:szCs w:val="28"/>
        </w:rPr>
        <w:t>onde a Homeopatia é abordada associada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02B53"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outras </w:t>
      </w:r>
      <w:r w:rsidR="00E02B53">
        <w:rPr>
          <w:rFonts w:ascii="Arial" w:hAnsi="Arial" w:cs="Arial"/>
          <w:b/>
          <w:bCs/>
          <w:color w:val="000000"/>
          <w:sz w:val="28"/>
          <w:szCs w:val="28"/>
        </w:rPr>
        <w:t>Ligas, como algumas de Medicina Integrativa, e de Saúde e Espiritualidade.</w:t>
      </w:r>
    </w:p>
    <w:p w14:paraId="3D1B9B91" w14:textId="77777777" w:rsidR="007B69B2" w:rsidRDefault="007B69B2" w:rsidP="00665A72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672BD4FA" w14:textId="77777777" w:rsidR="007B69B2" w:rsidRDefault="007B69B2" w:rsidP="00665A72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179669B8" w14:textId="77777777" w:rsidR="005407F6" w:rsidRPr="005407F6" w:rsidRDefault="00ED0848" w:rsidP="005407F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 xml:space="preserve"> AMHB, através de sua CE, entende</w:t>
      </w:r>
      <w:r w:rsidR="005407F6" w:rsidRPr="005407F6">
        <w:rPr>
          <w:rFonts w:ascii="Arial" w:hAnsi="Arial" w:cs="Arial"/>
          <w:b/>
          <w:bCs/>
          <w:color w:val="000000"/>
          <w:sz w:val="28"/>
          <w:szCs w:val="28"/>
        </w:rPr>
        <w:t xml:space="preserve"> que a Homeopatia, sendo uma das 54 especialidades médicas reconhecidas pelo CFM/AMB desde 1980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="005407F6" w:rsidRPr="005407F6">
        <w:rPr>
          <w:rFonts w:ascii="Arial" w:hAnsi="Arial" w:cs="Arial"/>
          <w:b/>
          <w:bCs/>
          <w:color w:val="000000"/>
          <w:sz w:val="28"/>
          <w:szCs w:val="28"/>
        </w:rPr>
        <w:t xml:space="preserve">não deva ficar de fora do currículo das escolas médicas, 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>mas</w:t>
      </w:r>
      <w:r w:rsidR="005407F6" w:rsidRPr="005407F6">
        <w:rPr>
          <w:rFonts w:ascii="Arial" w:hAnsi="Arial" w:cs="Arial"/>
          <w:b/>
          <w:bCs/>
          <w:color w:val="000000"/>
          <w:sz w:val="28"/>
          <w:szCs w:val="28"/>
        </w:rPr>
        <w:t xml:space="preserve"> sim ocupar o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5407F6" w:rsidRPr="005407F6">
        <w:rPr>
          <w:rFonts w:ascii="Arial" w:hAnsi="Arial" w:cs="Arial"/>
          <w:b/>
          <w:bCs/>
          <w:color w:val="000000"/>
          <w:sz w:val="28"/>
          <w:szCs w:val="28"/>
        </w:rPr>
        <w:t xml:space="preserve"> espaço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5407F6" w:rsidRPr="005407F6">
        <w:rPr>
          <w:rFonts w:ascii="Arial" w:hAnsi="Arial" w:cs="Arial"/>
          <w:b/>
          <w:bCs/>
          <w:color w:val="000000"/>
          <w:sz w:val="28"/>
          <w:szCs w:val="28"/>
        </w:rPr>
        <w:t xml:space="preserve"> acadêmico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5407F6" w:rsidRPr="005407F6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inclusive</w:t>
      </w:r>
      <w:r w:rsidR="005407F6" w:rsidRPr="005407F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 xml:space="preserve">pelo </w:t>
      </w:r>
      <w:r w:rsidR="005407F6" w:rsidRPr="005407F6">
        <w:rPr>
          <w:rFonts w:ascii="Arial" w:hAnsi="Arial" w:cs="Arial"/>
          <w:b/>
          <w:bCs/>
          <w:color w:val="000000"/>
          <w:sz w:val="28"/>
          <w:szCs w:val="28"/>
        </w:rPr>
        <w:t>direito do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5407F6" w:rsidRPr="005407F6">
        <w:rPr>
          <w:rFonts w:ascii="Arial" w:hAnsi="Arial" w:cs="Arial"/>
          <w:b/>
          <w:bCs/>
          <w:color w:val="000000"/>
          <w:sz w:val="28"/>
          <w:szCs w:val="28"/>
        </w:rPr>
        <w:t xml:space="preserve"> estudante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5407F6" w:rsidRPr="005407F6">
        <w:rPr>
          <w:rFonts w:ascii="Arial" w:hAnsi="Arial" w:cs="Arial"/>
          <w:b/>
          <w:bCs/>
          <w:color w:val="000000"/>
          <w:sz w:val="28"/>
          <w:szCs w:val="28"/>
        </w:rPr>
        <w:t xml:space="preserve"> de medicina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 xml:space="preserve"> que na maioria das vezes saem de suas faculdades de ciências médicas </w:t>
      </w:r>
      <w:r>
        <w:rPr>
          <w:rFonts w:ascii="Arial" w:hAnsi="Arial" w:cs="Arial"/>
          <w:b/>
          <w:bCs/>
          <w:color w:val="000000"/>
          <w:sz w:val="28"/>
          <w:szCs w:val="28"/>
        </w:rPr>
        <w:t>sem conhecer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esta </w:t>
      </w:r>
      <w:r w:rsidR="007B69B2">
        <w:rPr>
          <w:rFonts w:ascii="Arial" w:hAnsi="Arial" w:cs="Arial"/>
          <w:b/>
          <w:bCs/>
          <w:color w:val="000000"/>
          <w:sz w:val="28"/>
          <w:szCs w:val="28"/>
        </w:rPr>
        <w:t>ciência médica, já tão utilizada pela população.</w:t>
      </w:r>
    </w:p>
    <w:p w14:paraId="006264BB" w14:textId="77777777" w:rsidR="005407F6" w:rsidRDefault="005407F6" w:rsidP="005407F6">
      <w:pPr>
        <w:rPr>
          <w:rFonts w:ascii="Arial" w:hAnsi="Arial" w:cs="Arial"/>
          <w:b/>
          <w:bCs/>
          <w:sz w:val="28"/>
          <w:szCs w:val="28"/>
        </w:rPr>
      </w:pPr>
    </w:p>
    <w:p w14:paraId="59BF05D7" w14:textId="706D59BB" w:rsidR="005407F6" w:rsidRPr="005407F6" w:rsidRDefault="005407F6" w:rsidP="005407F6">
      <w:pPr>
        <w:rPr>
          <w:rFonts w:ascii="Arial" w:hAnsi="Arial" w:cs="Arial"/>
          <w:b/>
          <w:bCs/>
          <w:sz w:val="28"/>
          <w:szCs w:val="28"/>
        </w:rPr>
      </w:pPr>
      <w:r w:rsidRPr="005407F6">
        <w:rPr>
          <w:rFonts w:ascii="Arial" w:hAnsi="Arial" w:cs="Arial"/>
          <w:b/>
          <w:bCs/>
          <w:sz w:val="28"/>
          <w:szCs w:val="28"/>
        </w:rPr>
        <w:t>Com sua racionalidade própria, temos a convicção de que a inserção</w:t>
      </w:r>
      <w:r>
        <w:rPr>
          <w:rFonts w:ascii="Arial" w:hAnsi="Arial" w:cs="Arial"/>
          <w:b/>
          <w:bCs/>
          <w:sz w:val="28"/>
          <w:szCs w:val="28"/>
        </w:rPr>
        <w:t xml:space="preserve"> oficial</w:t>
      </w:r>
      <w:r w:rsidRPr="005407F6">
        <w:rPr>
          <w:rFonts w:ascii="Arial" w:hAnsi="Arial" w:cs="Arial"/>
          <w:b/>
          <w:bCs/>
          <w:sz w:val="28"/>
          <w:szCs w:val="28"/>
        </w:rPr>
        <w:t xml:space="preserve"> da Homeopatia </w:t>
      </w:r>
      <w:r w:rsidR="00A77964" w:rsidRPr="005407F6">
        <w:rPr>
          <w:rFonts w:ascii="Arial" w:hAnsi="Arial" w:cs="Arial"/>
          <w:b/>
          <w:bCs/>
          <w:sz w:val="28"/>
          <w:szCs w:val="28"/>
        </w:rPr>
        <w:t>nas universidades</w:t>
      </w:r>
      <w:r w:rsidRPr="005407F6">
        <w:rPr>
          <w:rFonts w:ascii="Arial" w:hAnsi="Arial" w:cs="Arial"/>
          <w:b/>
          <w:bCs/>
          <w:sz w:val="28"/>
          <w:szCs w:val="28"/>
        </w:rPr>
        <w:t xml:space="preserve"> e faculdades de Medicina</w:t>
      </w:r>
      <w:r w:rsidR="003C2FC7">
        <w:rPr>
          <w:rFonts w:ascii="Arial" w:hAnsi="Arial" w:cs="Arial"/>
          <w:b/>
          <w:bCs/>
          <w:sz w:val="28"/>
          <w:szCs w:val="28"/>
        </w:rPr>
        <w:t xml:space="preserve"> mais abrangente,</w:t>
      </w:r>
      <w:r>
        <w:rPr>
          <w:rFonts w:ascii="Arial" w:hAnsi="Arial" w:cs="Arial"/>
          <w:b/>
          <w:bCs/>
          <w:sz w:val="28"/>
          <w:szCs w:val="28"/>
        </w:rPr>
        <w:t xml:space="preserve"> facilitará</w:t>
      </w:r>
      <w:r w:rsidR="006615EE">
        <w:rPr>
          <w:rFonts w:ascii="Arial" w:hAnsi="Arial" w:cs="Arial"/>
          <w:b/>
          <w:bCs/>
          <w:sz w:val="28"/>
          <w:szCs w:val="28"/>
        </w:rPr>
        <w:t xml:space="preserve"> a resolutividade de</w:t>
      </w:r>
      <w:r>
        <w:rPr>
          <w:rFonts w:ascii="Arial" w:hAnsi="Arial" w:cs="Arial"/>
          <w:b/>
          <w:bCs/>
          <w:sz w:val="28"/>
          <w:szCs w:val="28"/>
        </w:rPr>
        <w:t xml:space="preserve"> algumas questões </w:t>
      </w:r>
      <w:r w:rsidR="006615EE">
        <w:rPr>
          <w:rFonts w:ascii="Arial" w:hAnsi="Arial" w:cs="Arial"/>
          <w:b/>
          <w:bCs/>
          <w:sz w:val="28"/>
          <w:szCs w:val="28"/>
        </w:rPr>
        <w:t>problemáticas</w:t>
      </w:r>
      <w:r w:rsidR="007B69B2">
        <w:rPr>
          <w:rFonts w:ascii="Arial" w:hAnsi="Arial" w:cs="Arial"/>
          <w:b/>
          <w:bCs/>
          <w:sz w:val="28"/>
          <w:szCs w:val="28"/>
        </w:rPr>
        <w:t xml:space="preserve"> como por exemplo</w:t>
      </w:r>
    </w:p>
    <w:p w14:paraId="104FF3E2" w14:textId="77777777" w:rsidR="00F024C5" w:rsidRPr="005407F6" w:rsidRDefault="00F024C5" w:rsidP="00665A72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664BE0BE" w14:textId="77777777" w:rsidR="007B69B2" w:rsidRDefault="00D05017" w:rsidP="007B69B2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7B69B2">
        <w:rPr>
          <w:rFonts w:ascii="Arial" w:hAnsi="Arial" w:cs="Arial"/>
          <w:b/>
          <w:bCs/>
          <w:sz w:val="28"/>
          <w:szCs w:val="28"/>
        </w:rPr>
        <w:t>A</w:t>
      </w:r>
      <w:r w:rsidR="00526310" w:rsidRPr="007B69B2">
        <w:rPr>
          <w:rFonts w:ascii="Arial" w:hAnsi="Arial" w:cs="Arial"/>
          <w:b/>
          <w:bCs/>
          <w:sz w:val="28"/>
          <w:szCs w:val="28"/>
        </w:rPr>
        <w:t xml:space="preserve"> fragmenta</w:t>
      </w:r>
      <w:r w:rsidRPr="007B69B2">
        <w:rPr>
          <w:rFonts w:ascii="Arial" w:hAnsi="Arial" w:cs="Arial"/>
          <w:b/>
          <w:bCs/>
          <w:sz w:val="28"/>
          <w:szCs w:val="28"/>
        </w:rPr>
        <w:t>ção do ato médico</w:t>
      </w:r>
    </w:p>
    <w:p w14:paraId="07F9C958" w14:textId="77777777" w:rsidR="007B69B2" w:rsidRDefault="00D05017" w:rsidP="007B69B2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7B69B2">
        <w:rPr>
          <w:rFonts w:ascii="Arial" w:hAnsi="Arial" w:cs="Arial"/>
          <w:b/>
          <w:bCs/>
          <w:sz w:val="28"/>
          <w:szCs w:val="28"/>
        </w:rPr>
        <w:t>A perda de qualidade na relação médico- paciente</w:t>
      </w:r>
    </w:p>
    <w:p w14:paraId="14ADF32A" w14:textId="77777777" w:rsidR="007B69B2" w:rsidRDefault="00D05017" w:rsidP="007B69B2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7B69B2">
        <w:rPr>
          <w:rFonts w:ascii="Arial" w:hAnsi="Arial" w:cs="Arial"/>
          <w:b/>
          <w:bCs/>
          <w:sz w:val="28"/>
          <w:szCs w:val="28"/>
        </w:rPr>
        <w:t>A introdução precoce da especialização, levando à segmentação de conteúdos</w:t>
      </w:r>
    </w:p>
    <w:p w14:paraId="70563C97" w14:textId="77777777" w:rsidR="005B1F7F" w:rsidRDefault="007B69B2" w:rsidP="007B69B2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Tendo como consequência: </w:t>
      </w:r>
      <w:r w:rsidR="00D05017" w:rsidRPr="007B69B2">
        <w:rPr>
          <w:rFonts w:ascii="Arial" w:hAnsi="Arial" w:cs="Arial"/>
          <w:b/>
          <w:bCs/>
          <w:sz w:val="28"/>
          <w:szCs w:val="28"/>
        </w:rPr>
        <w:t>A elevação de custos, cada vez maior.</w:t>
      </w:r>
    </w:p>
    <w:p w14:paraId="375F5EBF" w14:textId="77777777" w:rsidR="00E02B53" w:rsidRDefault="00E02B53" w:rsidP="00E02B53">
      <w:pPr>
        <w:rPr>
          <w:rFonts w:ascii="Arial" w:hAnsi="Arial" w:cs="Arial"/>
          <w:b/>
          <w:bCs/>
          <w:sz w:val="28"/>
          <w:szCs w:val="28"/>
        </w:rPr>
      </w:pPr>
    </w:p>
    <w:p w14:paraId="60C2A2D2" w14:textId="6BB7D54D" w:rsidR="00E02B53" w:rsidRDefault="00E02B53" w:rsidP="003C2FC7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3C2FC7">
        <w:rPr>
          <w:rFonts w:ascii="Arial" w:hAnsi="Arial" w:cs="Arial"/>
          <w:b/>
          <w:bCs/>
          <w:sz w:val="28"/>
          <w:szCs w:val="28"/>
        </w:rPr>
        <w:t>creditamos que 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615EE">
        <w:rPr>
          <w:rFonts w:ascii="Arial" w:hAnsi="Arial" w:cs="Arial"/>
          <w:b/>
          <w:bCs/>
          <w:sz w:val="28"/>
          <w:szCs w:val="28"/>
        </w:rPr>
        <w:t>apresentação</w:t>
      </w:r>
      <w:r>
        <w:rPr>
          <w:rFonts w:ascii="Arial" w:hAnsi="Arial" w:cs="Arial"/>
          <w:b/>
          <w:bCs/>
          <w:sz w:val="28"/>
          <w:szCs w:val="28"/>
        </w:rPr>
        <w:t xml:space="preserve"> d</w:t>
      </w:r>
      <w:r w:rsidR="00E05534">
        <w:rPr>
          <w:rFonts w:ascii="Arial" w:hAnsi="Arial" w:cs="Arial"/>
          <w:b/>
          <w:bCs/>
          <w:sz w:val="28"/>
          <w:szCs w:val="28"/>
        </w:rPr>
        <w:t>o modelo</w:t>
      </w:r>
      <w:r w:rsidR="006615EE">
        <w:rPr>
          <w:rFonts w:ascii="Arial" w:hAnsi="Arial" w:cs="Arial"/>
          <w:b/>
          <w:bCs/>
          <w:sz w:val="28"/>
          <w:szCs w:val="28"/>
        </w:rPr>
        <w:t xml:space="preserve"> e método</w:t>
      </w:r>
      <w:r w:rsidR="00E05534">
        <w:rPr>
          <w:rFonts w:ascii="Arial" w:hAnsi="Arial" w:cs="Arial"/>
          <w:b/>
          <w:bCs/>
          <w:sz w:val="28"/>
          <w:szCs w:val="28"/>
        </w:rPr>
        <w:t xml:space="preserve"> </w:t>
      </w:r>
      <w:r w:rsidR="00A77964">
        <w:rPr>
          <w:rFonts w:ascii="Arial" w:hAnsi="Arial" w:cs="Arial"/>
          <w:b/>
          <w:bCs/>
          <w:sz w:val="28"/>
          <w:szCs w:val="28"/>
        </w:rPr>
        <w:t>homeopático na</w:t>
      </w:r>
      <w:r>
        <w:rPr>
          <w:rFonts w:ascii="Arial" w:hAnsi="Arial" w:cs="Arial"/>
          <w:b/>
          <w:bCs/>
          <w:sz w:val="28"/>
          <w:szCs w:val="28"/>
        </w:rPr>
        <w:t xml:space="preserve"> Graduação</w:t>
      </w:r>
      <w:r w:rsidR="00005C08">
        <w:rPr>
          <w:rFonts w:ascii="Arial" w:hAnsi="Arial" w:cs="Arial"/>
          <w:b/>
          <w:bCs/>
          <w:sz w:val="28"/>
          <w:szCs w:val="28"/>
        </w:rPr>
        <w:t xml:space="preserve"> certamente </w:t>
      </w:r>
      <w:r w:rsidR="006615EE">
        <w:rPr>
          <w:rFonts w:ascii="Arial" w:hAnsi="Arial" w:cs="Arial"/>
          <w:b/>
          <w:bCs/>
          <w:sz w:val="28"/>
          <w:szCs w:val="28"/>
        </w:rPr>
        <w:t xml:space="preserve">virá a </w:t>
      </w:r>
      <w:r>
        <w:rPr>
          <w:rFonts w:ascii="Arial" w:hAnsi="Arial" w:cs="Arial"/>
          <w:b/>
          <w:bCs/>
          <w:sz w:val="28"/>
          <w:szCs w:val="28"/>
        </w:rPr>
        <w:t>contribui</w:t>
      </w:r>
      <w:r w:rsidR="006615EE">
        <w:rPr>
          <w:rFonts w:ascii="Arial" w:hAnsi="Arial" w:cs="Arial"/>
          <w:b/>
          <w:bCs/>
          <w:sz w:val="28"/>
          <w:szCs w:val="28"/>
        </w:rPr>
        <w:t>r</w:t>
      </w:r>
      <w:r w:rsidR="00005C0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para que o </w:t>
      </w:r>
      <w:r w:rsidR="00005C08">
        <w:rPr>
          <w:rFonts w:ascii="Arial" w:hAnsi="Arial" w:cs="Arial"/>
          <w:b/>
          <w:bCs/>
          <w:sz w:val="28"/>
          <w:szCs w:val="28"/>
        </w:rPr>
        <w:t xml:space="preserve">futuro </w:t>
      </w:r>
      <w:r>
        <w:rPr>
          <w:rFonts w:ascii="Arial" w:hAnsi="Arial" w:cs="Arial"/>
          <w:b/>
          <w:bCs/>
          <w:sz w:val="28"/>
          <w:szCs w:val="28"/>
        </w:rPr>
        <w:t>profissional</w:t>
      </w:r>
      <w:r w:rsidR="00005C08">
        <w:rPr>
          <w:rFonts w:ascii="Arial" w:hAnsi="Arial" w:cs="Arial"/>
          <w:b/>
          <w:bCs/>
          <w:sz w:val="28"/>
          <w:szCs w:val="28"/>
        </w:rPr>
        <w:t>, ainda</w:t>
      </w:r>
      <w:r>
        <w:rPr>
          <w:rFonts w:ascii="Arial" w:hAnsi="Arial" w:cs="Arial"/>
          <w:b/>
          <w:bCs/>
          <w:sz w:val="28"/>
          <w:szCs w:val="28"/>
        </w:rPr>
        <w:t xml:space="preserve"> em formação</w:t>
      </w:r>
      <w:r w:rsidR="00005C08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incorpore a potencialidade </w:t>
      </w:r>
      <w:r w:rsidR="00005C08">
        <w:rPr>
          <w:rFonts w:ascii="Arial" w:hAnsi="Arial" w:cs="Arial"/>
          <w:b/>
          <w:bCs/>
          <w:sz w:val="28"/>
          <w:szCs w:val="28"/>
        </w:rPr>
        <w:t>complexa</w:t>
      </w:r>
      <w:r w:rsidR="003C2FC7">
        <w:rPr>
          <w:rFonts w:ascii="Arial" w:hAnsi="Arial" w:cs="Arial"/>
          <w:b/>
          <w:bCs/>
          <w:sz w:val="28"/>
          <w:szCs w:val="28"/>
        </w:rPr>
        <w:t xml:space="preserve"> e integrativa</w:t>
      </w:r>
      <w:r w:rsidR="00005C08">
        <w:rPr>
          <w:rFonts w:ascii="Arial" w:hAnsi="Arial" w:cs="Arial"/>
          <w:b/>
          <w:bCs/>
          <w:sz w:val="28"/>
          <w:szCs w:val="28"/>
        </w:rPr>
        <w:t xml:space="preserve"> em sua </w:t>
      </w:r>
      <w:r w:rsidRPr="00E02B53">
        <w:rPr>
          <w:rFonts w:ascii="Arial" w:hAnsi="Arial" w:cs="Arial"/>
          <w:b/>
          <w:bCs/>
          <w:sz w:val="28"/>
          <w:szCs w:val="28"/>
        </w:rPr>
        <w:t xml:space="preserve">educação médica.  </w:t>
      </w:r>
    </w:p>
    <w:p w14:paraId="25ED3F89" w14:textId="77777777" w:rsidR="003C2FC7" w:rsidRDefault="003C2FC7" w:rsidP="003C2FC7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19AB3E2B" w14:textId="77777777" w:rsidR="00005C08" w:rsidRDefault="00005C08" w:rsidP="00005C08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Ao reconfigurar o processo saúde-doença,</w:t>
      </w:r>
      <w:r w:rsidR="003C2FC7">
        <w:rPr>
          <w:rFonts w:ascii="Arial" w:hAnsi="Arial" w:cs="Arial"/>
          <w:b/>
          <w:bCs/>
          <w:sz w:val="28"/>
          <w:szCs w:val="28"/>
        </w:rPr>
        <w:t xml:space="preserve"> no paradigma homeopático,</w:t>
      </w:r>
      <w:r>
        <w:rPr>
          <w:rFonts w:ascii="Arial" w:hAnsi="Arial" w:cs="Arial"/>
          <w:b/>
          <w:bCs/>
          <w:sz w:val="28"/>
          <w:szCs w:val="28"/>
        </w:rPr>
        <w:t xml:space="preserve"> permitirá que </w:t>
      </w:r>
      <w:r w:rsidR="003C2FC7">
        <w:rPr>
          <w:rFonts w:ascii="Arial" w:hAnsi="Arial" w:cs="Arial"/>
          <w:b/>
          <w:bCs/>
          <w:sz w:val="28"/>
          <w:szCs w:val="28"/>
        </w:rPr>
        <w:t>o estudante de medicina</w:t>
      </w:r>
      <w:r>
        <w:rPr>
          <w:rFonts w:ascii="Arial" w:hAnsi="Arial" w:cs="Arial"/>
          <w:b/>
          <w:bCs/>
          <w:sz w:val="28"/>
          <w:szCs w:val="28"/>
        </w:rPr>
        <w:t xml:space="preserve"> tenha a </w:t>
      </w:r>
      <w:r w:rsidRPr="00005C08">
        <w:rPr>
          <w:rFonts w:ascii="Arial" w:hAnsi="Arial" w:cs="Arial"/>
          <w:b/>
          <w:bCs/>
          <w:sz w:val="28"/>
          <w:szCs w:val="28"/>
        </w:rPr>
        <w:t>visão sistêmica que articula as dimensões biológica, psíquica e social</w:t>
      </w:r>
      <w:r>
        <w:rPr>
          <w:rFonts w:ascii="Arial" w:hAnsi="Arial" w:cs="Arial"/>
          <w:b/>
          <w:bCs/>
          <w:sz w:val="28"/>
          <w:szCs w:val="28"/>
        </w:rPr>
        <w:t>, tão</w:t>
      </w:r>
      <w:r w:rsidRPr="00005C0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necessária no atendimento à população</w:t>
      </w:r>
      <w:r w:rsidRPr="00005C08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597CB177" w14:textId="77777777" w:rsidR="00005C08" w:rsidRPr="00005C08" w:rsidRDefault="00005C08" w:rsidP="003C2FC7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1FB104C3" w14:textId="22BE1105" w:rsidR="00005C08" w:rsidRDefault="00005C08" w:rsidP="00005C08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 </w:t>
      </w:r>
      <w:r w:rsidR="00A77964">
        <w:rPr>
          <w:rFonts w:ascii="Arial" w:hAnsi="Arial" w:cs="Arial"/>
          <w:b/>
          <w:bCs/>
          <w:sz w:val="28"/>
          <w:szCs w:val="28"/>
        </w:rPr>
        <w:t xml:space="preserve">assim, </w:t>
      </w:r>
      <w:r w:rsidR="00A77964" w:rsidRPr="00005C08">
        <w:rPr>
          <w:rFonts w:ascii="Arial" w:hAnsi="Arial" w:cs="Arial"/>
          <w:b/>
          <w:bCs/>
          <w:sz w:val="28"/>
          <w:szCs w:val="28"/>
        </w:rPr>
        <w:t>promoverá</w:t>
      </w:r>
      <w:r w:rsidRPr="00005C08">
        <w:rPr>
          <w:rFonts w:ascii="Arial" w:hAnsi="Arial" w:cs="Arial"/>
          <w:b/>
          <w:bCs/>
          <w:sz w:val="28"/>
          <w:szCs w:val="28"/>
        </w:rPr>
        <w:t xml:space="preserve"> profissionais médicos habilitados a interagirem e intervirem de forma global, </w:t>
      </w:r>
      <w:r w:rsidR="00E05534">
        <w:rPr>
          <w:rFonts w:ascii="Arial" w:hAnsi="Arial" w:cs="Arial"/>
          <w:b/>
          <w:bCs/>
          <w:sz w:val="28"/>
          <w:szCs w:val="28"/>
        </w:rPr>
        <w:t>refletindo na qualidade e eficácia dos serviços prestados à população</w:t>
      </w:r>
      <w:r w:rsidRPr="00005C08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65108135" w14:textId="77777777" w:rsidR="00005C08" w:rsidRPr="00005C08" w:rsidRDefault="00005C08" w:rsidP="00005C08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4539BC53" w14:textId="3B9AD7F4" w:rsidR="00E02B53" w:rsidRDefault="00005C08" w:rsidP="00E02B53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Finalizo minha fala </w:t>
      </w:r>
      <w:r w:rsidR="000A207A">
        <w:rPr>
          <w:rFonts w:ascii="Arial" w:hAnsi="Arial" w:cs="Arial"/>
          <w:b/>
          <w:bCs/>
          <w:sz w:val="28"/>
          <w:szCs w:val="28"/>
        </w:rPr>
        <w:t>enfatizando</w:t>
      </w:r>
      <w:r w:rsidR="00E05534">
        <w:rPr>
          <w:rFonts w:ascii="Arial" w:hAnsi="Arial" w:cs="Arial"/>
          <w:b/>
          <w:bCs/>
          <w:sz w:val="28"/>
          <w:szCs w:val="28"/>
        </w:rPr>
        <w:t xml:space="preserve"> a importância da Homeopatia na formação médica inclusive pela consonância dos preceitos homeopáticos com os princípios do Sistema Único de </w:t>
      </w:r>
      <w:r w:rsidR="000A207A">
        <w:rPr>
          <w:rFonts w:ascii="Arial" w:hAnsi="Arial" w:cs="Arial"/>
          <w:b/>
          <w:bCs/>
          <w:sz w:val="28"/>
          <w:szCs w:val="28"/>
        </w:rPr>
        <w:t>Saúde</w:t>
      </w:r>
      <w:r w:rsidR="00E05534">
        <w:rPr>
          <w:rFonts w:ascii="Arial" w:hAnsi="Arial" w:cs="Arial"/>
          <w:b/>
          <w:bCs/>
          <w:sz w:val="28"/>
          <w:szCs w:val="28"/>
        </w:rPr>
        <w:t>, que meu colega da C</w:t>
      </w:r>
      <w:r w:rsidR="000A207A">
        <w:rPr>
          <w:rFonts w:ascii="Arial" w:hAnsi="Arial" w:cs="Arial"/>
          <w:b/>
          <w:bCs/>
          <w:sz w:val="28"/>
          <w:szCs w:val="28"/>
        </w:rPr>
        <w:t>o</w:t>
      </w:r>
      <w:r w:rsidR="00E05534">
        <w:rPr>
          <w:rFonts w:ascii="Arial" w:hAnsi="Arial" w:cs="Arial"/>
          <w:b/>
          <w:bCs/>
          <w:sz w:val="28"/>
          <w:szCs w:val="28"/>
        </w:rPr>
        <w:t xml:space="preserve">missão de </w:t>
      </w:r>
      <w:r w:rsidR="000A207A">
        <w:rPr>
          <w:rFonts w:ascii="Arial" w:hAnsi="Arial" w:cs="Arial"/>
          <w:b/>
          <w:bCs/>
          <w:sz w:val="28"/>
          <w:szCs w:val="28"/>
        </w:rPr>
        <w:t>S</w:t>
      </w:r>
      <w:r w:rsidR="00E05534">
        <w:rPr>
          <w:rFonts w:ascii="Arial" w:hAnsi="Arial" w:cs="Arial"/>
          <w:b/>
          <w:bCs/>
          <w:sz w:val="28"/>
          <w:szCs w:val="28"/>
        </w:rPr>
        <w:t xml:space="preserve">aúde </w:t>
      </w:r>
      <w:r w:rsidR="00A77964">
        <w:rPr>
          <w:rFonts w:ascii="Arial" w:hAnsi="Arial" w:cs="Arial"/>
          <w:b/>
          <w:bCs/>
          <w:sz w:val="28"/>
          <w:szCs w:val="28"/>
        </w:rPr>
        <w:t>Pública</w:t>
      </w:r>
      <w:r w:rsidR="00E05534">
        <w:rPr>
          <w:rFonts w:ascii="Arial" w:hAnsi="Arial" w:cs="Arial"/>
          <w:b/>
          <w:bCs/>
          <w:sz w:val="28"/>
          <w:szCs w:val="28"/>
        </w:rPr>
        <w:t xml:space="preserve"> logo mais discorrerá:</w:t>
      </w:r>
    </w:p>
    <w:p w14:paraId="52FA8F79" w14:textId="77777777" w:rsidR="00E05534" w:rsidRDefault="00E05534" w:rsidP="00E05534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14:paraId="715EEE32" w14:textId="6AC3EB50" w:rsidR="00E05534" w:rsidRPr="00A77964" w:rsidRDefault="00E05534" w:rsidP="00A77964">
      <w:pPr>
        <w:pStyle w:val="PargrafodaLista"/>
        <w:numPr>
          <w:ilvl w:val="0"/>
          <w:numId w:val="8"/>
        </w:numPr>
        <w:spacing w:after="225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7796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 </w:t>
      </w:r>
      <w:r w:rsidR="00A7796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</w:t>
      </w:r>
      <w:r w:rsidRPr="00A7796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ntegralidade: compreensão do sujeito enquanto unidade hierarquizada e indivisível, não sujeito à limitação de recortes patológicos em detrimento da compreensão do processo saúde-doença;</w:t>
      </w:r>
    </w:p>
    <w:p w14:paraId="61E4DAD0" w14:textId="72653867" w:rsidR="009B4146" w:rsidRDefault="00E05534" w:rsidP="009B4146">
      <w:pPr>
        <w:numPr>
          <w:ilvl w:val="0"/>
          <w:numId w:val="8"/>
        </w:numPr>
        <w:spacing w:after="225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0553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 </w:t>
      </w:r>
      <w:r w:rsidR="00A7796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E</w:t>
      </w:r>
      <w:r w:rsidRPr="00E0553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quidade: dimensionada na atenção às necessidades de saúde da população, respeitando-se as diferenças individuais;</w:t>
      </w:r>
    </w:p>
    <w:p w14:paraId="23AB5813" w14:textId="003436FB" w:rsidR="00E05534" w:rsidRPr="009B4146" w:rsidRDefault="00E05534" w:rsidP="009B4146">
      <w:pPr>
        <w:numPr>
          <w:ilvl w:val="0"/>
          <w:numId w:val="8"/>
        </w:numPr>
        <w:spacing w:after="225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B4146">
        <w:rPr>
          <w:rFonts w:ascii="Arial" w:hAnsi="Arial" w:cs="Arial"/>
          <w:b/>
          <w:bCs/>
          <w:sz w:val="28"/>
          <w:szCs w:val="28"/>
        </w:rPr>
        <w:t xml:space="preserve">a </w:t>
      </w:r>
      <w:r w:rsidR="00A77964">
        <w:rPr>
          <w:rFonts w:ascii="Arial" w:hAnsi="Arial" w:cs="Arial"/>
          <w:b/>
          <w:bCs/>
          <w:sz w:val="28"/>
          <w:szCs w:val="28"/>
        </w:rPr>
        <w:t>U</w:t>
      </w:r>
      <w:r w:rsidRPr="009B4146">
        <w:rPr>
          <w:rFonts w:ascii="Arial" w:hAnsi="Arial" w:cs="Arial"/>
          <w:b/>
          <w:bCs/>
          <w:sz w:val="28"/>
          <w:szCs w:val="28"/>
        </w:rPr>
        <w:t>niversalidade: garantia democrática do acesso a essa racionalidade enquanto direito de exercício de cidadania</w:t>
      </w:r>
      <w:r w:rsidR="009B4146">
        <w:rPr>
          <w:rFonts w:ascii="Arial" w:hAnsi="Arial" w:cs="Arial"/>
          <w:b/>
          <w:bCs/>
          <w:sz w:val="28"/>
          <w:szCs w:val="28"/>
        </w:rPr>
        <w:t>.</w:t>
      </w:r>
    </w:p>
    <w:p w14:paraId="7F5E83B3" w14:textId="77777777" w:rsidR="00E02B53" w:rsidRPr="00E02B53" w:rsidRDefault="00E02B53" w:rsidP="009B4146">
      <w:pPr>
        <w:rPr>
          <w:rFonts w:ascii="Arial" w:hAnsi="Arial" w:cs="Arial"/>
          <w:b/>
          <w:bCs/>
          <w:sz w:val="28"/>
          <w:szCs w:val="28"/>
        </w:rPr>
      </w:pPr>
    </w:p>
    <w:p w14:paraId="67EF7012" w14:textId="77777777" w:rsidR="00E02B53" w:rsidRPr="00E02B53" w:rsidRDefault="00E02B53" w:rsidP="00E02B53">
      <w:pPr>
        <w:rPr>
          <w:rFonts w:ascii="Times New Roman" w:eastAsia="Times New Roman" w:hAnsi="Times New Roman" w:cs="Times New Roman"/>
          <w:lang w:eastAsia="pt-BR"/>
        </w:rPr>
      </w:pPr>
    </w:p>
    <w:p w14:paraId="67AB6117" w14:textId="77777777" w:rsidR="00E02B53" w:rsidRPr="00E02B53" w:rsidRDefault="00E02B53" w:rsidP="00E02B53">
      <w:pPr>
        <w:rPr>
          <w:rFonts w:ascii="Times New Roman" w:eastAsia="Times New Roman" w:hAnsi="Times New Roman" w:cs="Times New Roman"/>
          <w:lang w:eastAsia="pt-BR"/>
        </w:rPr>
      </w:pPr>
    </w:p>
    <w:p w14:paraId="34B8A78B" w14:textId="77777777" w:rsidR="00ED0848" w:rsidRPr="00ED0848" w:rsidRDefault="00ED0848" w:rsidP="00ED0848">
      <w:pPr>
        <w:rPr>
          <w:rFonts w:ascii="Arial" w:hAnsi="Arial" w:cs="Arial"/>
          <w:b/>
          <w:bCs/>
          <w:sz w:val="28"/>
          <w:szCs w:val="28"/>
        </w:rPr>
      </w:pPr>
    </w:p>
    <w:p w14:paraId="2B004076" w14:textId="77777777" w:rsidR="00D05017" w:rsidRDefault="00D05017"/>
    <w:p w14:paraId="43B5B4DA" w14:textId="77777777" w:rsidR="00F65829" w:rsidRDefault="00F65829"/>
    <w:p w14:paraId="2CE7DBB3" w14:textId="77777777" w:rsidR="00D05017" w:rsidRDefault="00D05017"/>
    <w:p w14:paraId="55E426F6" w14:textId="77777777" w:rsidR="00665A72" w:rsidRDefault="00665A72"/>
    <w:sectPr w:rsidR="00665A72" w:rsidSect="002C70D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5CAC"/>
    <w:multiLevelType w:val="hybridMultilevel"/>
    <w:tmpl w:val="115A1FF0"/>
    <w:lvl w:ilvl="0" w:tplc="0416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20DC4A4C"/>
    <w:multiLevelType w:val="hybridMultilevel"/>
    <w:tmpl w:val="30187E54"/>
    <w:lvl w:ilvl="0" w:tplc="E2E63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0F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4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2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8E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C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0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C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6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FF5963"/>
    <w:multiLevelType w:val="hybridMultilevel"/>
    <w:tmpl w:val="FB9AFC58"/>
    <w:lvl w:ilvl="0" w:tplc="62D89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C9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E5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67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09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E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A2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7F2D01"/>
    <w:multiLevelType w:val="hybridMultilevel"/>
    <w:tmpl w:val="B6A2E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0045B"/>
    <w:multiLevelType w:val="hybridMultilevel"/>
    <w:tmpl w:val="801C4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B25E4"/>
    <w:multiLevelType w:val="multilevel"/>
    <w:tmpl w:val="E78EB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44AD3"/>
    <w:multiLevelType w:val="hybridMultilevel"/>
    <w:tmpl w:val="2684FF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F1BDD"/>
    <w:multiLevelType w:val="hybridMultilevel"/>
    <w:tmpl w:val="55EE1DF6"/>
    <w:lvl w:ilvl="0" w:tplc="B63A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30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0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9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ED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47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8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6F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04552494">
    <w:abstractNumId w:val="4"/>
  </w:num>
  <w:num w:numId="2" w16cid:durableId="1646087780">
    <w:abstractNumId w:val="6"/>
  </w:num>
  <w:num w:numId="3" w16cid:durableId="157352812">
    <w:abstractNumId w:val="3"/>
  </w:num>
  <w:num w:numId="4" w16cid:durableId="489566006">
    <w:abstractNumId w:val="0"/>
  </w:num>
  <w:num w:numId="5" w16cid:durableId="556672322">
    <w:abstractNumId w:val="7"/>
  </w:num>
  <w:num w:numId="6" w16cid:durableId="1933540427">
    <w:abstractNumId w:val="1"/>
  </w:num>
  <w:num w:numId="7" w16cid:durableId="1171413675">
    <w:abstractNumId w:val="2"/>
  </w:num>
  <w:num w:numId="8" w16cid:durableId="2129546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F6"/>
    <w:rsid w:val="00005C08"/>
    <w:rsid w:val="000A207A"/>
    <w:rsid w:val="002C70D2"/>
    <w:rsid w:val="00324283"/>
    <w:rsid w:val="003368B3"/>
    <w:rsid w:val="003C2FC7"/>
    <w:rsid w:val="00467AAA"/>
    <w:rsid w:val="004E185D"/>
    <w:rsid w:val="00526310"/>
    <w:rsid w:val="005407F6"/>
    <w:rsid w:val="005B1F7F"/>
    <w:rsid w:val="005D67FC"/>
    <w:rsid w:val="006615EE"/>
    <w:rsid w:val="00665A72"/>
    <w:rsid w:val="007B69B2"/>
    <w:rsid w:val="007E73D0"/>
    <w:rsid w:val="00912F5D"/>
    <w:rsid w:val="009B4146"/>
    <w:rsid w:val="00A77964"/>
    <w:rsid w:val="00BD57F6"/>
    <w:rsid w:val="00D05017"/>
    <w:rsid w:val="00E02B53"/>
    <w:rsid w:val="00E05534"/>
    <w:rsid w:val="00E7510B"/>
    <w:rsid w:val="00EB3D0F"/>
    <w:rsid w:val="00ED0848"/>
    <w:rsid w:val="00F024C5"/>
    <w:rsid w:val="00F65829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FBD0"/>
  <w14:defaultImageDpi w14:val="32767"/>
  <w15:chartTrackingRefBased/>
  <w15:docId w15:val="{B2D4BB4E-5D06-E342-B9CB-18893231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0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5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Nechar</dc:creator>
  <cp:keywords/>
  <dc:description/>
  <cp:lastModifiedBy>Rosana Nechar</cp:lastModifiedBy>
  <cp:revision>2</cp:revision>
  <dcterms:created xsi:type="dcterms:W3CDTF">2022-04-11T15:16:00Z</dcterms:created>
  <dcterms:modified xsi:type="dcterms:W3CDTF">2022-04-11T15:16:00Z</dcterms:modified>
</cp:coreProperties>
</file>